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76" w:lineRule="auto"/>
        <w:jc w:val="center"/>
        <w:rPr/>
      </w:pPr>
      <w:bookmarkStart w:colFirst="0" w:colLast="0" w:name="_heading=h.v5y18zyrwtof" w:id="0"/>
      <w:bookmarkEnd w:id="0"/>
      <w:r w:rsidDel="00000000" w:rsidR="00000000" w:rsidRPr="00000000">
        <w:rPr>
          <w:rtl w:val="0"/>
        </w:rPr>
        <w:t xml:space="preserve">ZAŁĄCZNIK NR 3</w:t>
      </w:r>
    </w:p>
    <w:p w:rsidR="00000000" w:rsidDel="00000000" w:rsidP="00000000" w:rsidRDefault="00000000" w:rsidRPr="00000000" w14:paraId="00000002">
      <w:pPr>
        <w:pStyle w:val="Title"/>
        <w:spacing w:line="276" w:lineRule="auto"/>
        <w:jc w:val="center"/>
        <w:rPr/>
      </w:pPr>
      <w:bookmarkStart w:colFirst="0" w:colLast="0" w:name="_heading=h.no721puaz03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jc w:val="center"/>
        <w:rPr/>
      </w:pPr>
      <w:bookmarkStart w:colFirst="0" w:colLast="0" w:name="_heading=h.uv7aj223mjw0" w:id="2"/>
      <w:bookmarkEnd w:id="2"/>
      <w:r w:rsidDel="00000000" w:rsidR="00000000" w:rsidRPr="00000000">
        <w:rPr>
          <w:rtl w:val="0"/>
        </w:rPr>
        <w:t xml:space="preserve">REGULAMIN OCENY WNIOSKÓW FUNDUSZU INTERWENCYJNO-KRYZYSOWEGO </w:t>
      </w:r>
    </w:p>
    <w:p w:rsidR="00000000" w:rsidDel="00000000" w:rsidP="00000000" w:rsidRDefault="00000000" w:rsidRPr="00000000" w14:paraId="00000004">
      <w:pPr>
        <w:pStyle w:val="Title"/>
        <w:jc w:val="center"/>
        <w:rPr/>
      </w:pPr>
      <w:bookmarkStart w:colFirst="0" w:colLast="0" w:name="_heading=h.54lfb6ykmlsa" w:id="3"/>
      <w:bookmarkEnd w:id="3"/>
      <w:r w:rsidDel="00000000" w:rsidR="00000000" w:rsidRPr="00000000">
        <w:rPr>
          <w:rtl w:val="0"/>
        </w:rPr>
        <w:t xml:space="preserve">NA DZIAŁANIA WOLONTARIACKIE W POZNANIU NA 2026 ROK</w:t>
      </w:r>
    </w:p>
    <w:p w:rsidR="00000000" w:rsidDel="00000000" w:rsidP="00000000" w:rsidRDefault="00000000" w:rsidRPr="00000000" w14:paraId="00000005">
      <w:pPr>
        <w:jc w:val="center"/>
        <w:rPr>
          <w:rFonts w:ascii="Poppins" w:cs="Poppins" w:eastAsia="Poppins" w:hAnsi="Poppins"/>
          <w:b w:val="1"/>
          <w:bCs w:val="1"/>
        </w:rPr>
      </w:pPr>
      <w:bookmarkStart w:colFirst="0" w:colLast="0" w:name="_heading=h.gjdgxs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numPr>
          <w:ilvl w:val="0"/>
          <w:numId w:val="2"/>
        </w:numPr>
        <w:spacing w:line="276" w:lineRule="auto"/>
        <w:ind w:left="284" w:hanging="360"/>
        <w:rPr/>
      </w:pPr>
      <w:bookmarkStart w:colFirst="0" w:colLast="0" w:name="_heading=h.95n0g4l2eco" w:id="5"/>
      <w:bookmarkEnd w:id="5"/>
      <w:r w:rsidDel="00000000" w:rsidR="00000000" w:rsidRPr="00000000">
        <w:rPr>
          <w:rtl w:val="0"/>
        </w:rPr>
        <w:t xml:space="preserve">GRUPA EKSPERTÓW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jc w:val="left"/>
        <w:rPr>
          <w:rFonts w:ascii="Poppins" w:cs="Poppins" w:eastAsia="Poppins" w:hAnsi="Poppins"/>
          <w:sz w:val="22"/>
          <w:szCs w:val="22"/>
        </w:rPr>
      </w:pPr>
      <w:r w:rsidDel="00000000" w:rsidR="00000000" w:rsidRPr="00000000">
        <w:rPr>
          <w:rtl w:val="0"/>
        </w:rPr>
        <w:t xml:space="preserve">Oceny merytorycznej wniosków dokonują Eksperci powołani przez Operatora, którzy będą oceniać Wnioski zgodnie z niniejszym Regulaminem Oceny Wniosków.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jc w:val="left"/>
        <w:rPr>
          <w:rFonts w:ascii="Poppins" w:cs="Poppins" w:eastAsia="Poppins" w:hAnsi="Poppins"/>
          <w:sz w:val="22"/>
          <w:szCs w:val="22"/>
        </w:rPr>
      </w:pPr>
      <w:r w:rsidDel="00000000" w:rsidR="00000000" w:rsidRPr="00000000">
        <w:rPr>
          <w:rtl w:val="0"/>
        </w:rPr>
        <w:t xml:space="preserve">Eksperci oceniają Wnioski na podstawie jednakowych kryteriów oceny zawartych w Karcie Oceny Merytorycznej.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jc w:val="left"/>
        <w:rPr>
          <w:rFonts w:ascii="Poppins" w:cs="Poppins" w:eastAsia="Poppins" w:hAnsi="Poppins"/>
          <w:sz w:val="22"/>
          <w:szCs w:val="22"/>
        </w:rPr>
      </w:pPr>
      <w:r w:rsidDel="00000000" w:rsidR="00000000" w:rsidRPr="00000000">
        <w:rPr>
          <w:rtl w:val="0"/>
        </w:rPr>
        <w:t xml:space="preserve">Wśród Ekspertów mogą być osoby będące współpracownikami Operatora lub inne osoby mające kwalifikacje i doświadczenie pozwalające na właściwą ocenę Wniosków.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jc w:val="left"/>
        <w:rPr>
          <w:rFonts w:ascii="Poppins" w:cs="Poppins" w:eastAsia="Poppins" w:hAnsi="Poppins"/>
          <w:sz w:val="22"/>
          <w:szCs w:val="22"/>
        </w:rPr>
      </w:pPr>
      <w:r w:rsidDel="00000000" w:rsidR="00000000" w:rsidRPr="00000000">
        <w:rPr>
          <w:rtl w:val="0"/>
        </w:rPr>
        <w:t xml:space="preserve">W gronie Ekspertów będzie także jednego przedstawiciela Miasta Poznania.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jc w:val="left"/>
        <w:rPr>
          <w:rFonts w:ascii="Poppins" w:cs="Poppins" w:eastAsia="Poppins" w:hAnsi="Poppins"/>
          <w:sz w:val="22"/>
          <w:szCs w:val="22"/>
        </w:rPr>
      </w:pPr>
      <w:r w:rsidDel="00000000" w:rsidR="00000000" w:rsidRPr="00000000">
        <w:rPr>
          <w:rtl w:val="0"/>
        </w:rPr>
        <w:t xml:space="preserve">Eksperci nie mogą być związani z Wnioskodawcami stosunkiem osobistym lub służbowym takiego rodzaju, który mógłby wywołać wątpliwości co do bezstronności przeprowadzanych czynności. 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jc w:val="left"/>
        <w:rPr>
          <w:rFonts w:ascii="Poppins" w:cs="Poppins" w:eastAsia="Poppins" w:hAnsi="Poppins"/>
          <w:sz w:val="22"/>
          <w:szCs w:val="22"/>
        </w:rPr>
      </w:pPr>
      <w:r w:rsidDel="00000000" w:rsidR="00000000" w:rsidRPr="00000000">
        <w:rPr>
          <w:rtl w:val="0"/>
        </w:rPr>
        <w:t xml:space="preserve">Eksperci są zobowiązani do podpisania deklaracji bezstronności, niezależności i poufności. 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jc w:val="left"/>
        <w:rPr>
          <w:rFonts w:ascii="Poppins" w:cs="Poppins" w:eastAsia="Poppins" w:hAnsi="Poppins"/>
          <w:sz w:val="22"/>
          <w:szCs w:val="22"/>
        </w:rPr>
      </w:pPr>
      <w:r w:rsidDel="00000000" w:rsidR="00000000" w:rsidRPr="00000000">
        <w:rPr>
          <w:rtl w:val="0"/>
        </w:rPr>
        <w:t xml:space="preserve">Eksperci uczestniczący w konsultacjach na etapie przygotowania Wniosków nie dokonują oceny Wniosku tego samego Wnioskodawcy.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jc w:val="left"/>
        <w:rPr>
          <w:rFonts w:ascii="Poppins" w:cs="Poppins" w:eastAsia="Poppins" w:hAnsi="Poppins"/>
          <w:sz w:val="22"/>
          <w:szCs w:val="22"/>
        </w:rPr>
      </w:pPr>
      <w:r w:rsidDel="00000000" w:rsidR="00000000" w:rsidRPr="00000000">
        <w:rPr>
          <w:rtl w:val="0"/>
        </w:rPr>
        <w:t xml:space="preserve">Eksperci zobowiązują się do dokonania oceny osobiście, profesjonalnie, z należytą starannością na podstawie treści zawartych w Regulaminie Konkursu oraz ogłoszeniu o konkursie.</w:t>
      </w:r>
    </w:p>
    <w:p w:rsidR="00000000" w:rsidDel="00000000" w:rsidP="00000000" w:rsidRDefault="00000000" w:rsidRPr="00000000" w14:paraId="00000010">
      <w:pPr>
        <w:spacing w:line="259" w:lineRule="auto"/>
        <w:ind w:left="720" w:firstLine="0"/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numPr>
          <w:ilvl w:val="0"/>
          <w:numId w:val="2"/>
        </w:numPr>
        <w:spacing w:line="276" w:lineRule="auto"/>
        <w:ind w:left="284" w:hanging="360"/>
        <w:rPr/>
      </w:pPr>
      <w:bookmarkStart w:colFirst="0" w:colLast="0" w:name="_heading=h.ndtn8dvlwm2x" w:id="6"/>
      <w:bookmarkEnd w:id="6"/>
      <w:r w:rsidDel="00000000" w:rsidR="00000000" w:rsidRPr="00000000">
        <w:rPr>
          <w:rtl w:val="0"/>
        </w:rPr>
        <w:t xml:space="preserve">OCENA FORMALNA WNIOSKÓW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08.6614173228347" w:hanging="360"/>
        <w:jc w:val="left"/>
      </w:pPr>
      <w:r w:rsidDel="00000000" w:rsidR="00000000" w:rsidRPr="00000000">
        <w:rPr>
          <w:rtl w:val="0"/>
        </w:rPr>
        <w:t xml:space="preserve">Ocena formalna Wniosków odbywa się w ciągu maksymalnie 5 dni roboczych od wpłynięcia wniosku na dofinansowanie.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08.6614173228347" w:hanging="360"/>
        <w:jc w:val="left"/>
      </w:pPr>
      <w:r w:rsidDel="00000000" w:rsidR="00000000" w:rsidRPr="00000000">
        <w:rPr>
          <w:rtl w:val="0"/>
        </w:rPr>
        <w:t xml:space="preserve">Ocena formalna Wniosków odbywa się na podstawie kryteriów określonych w Karcie Oceny Formalnej stanowiącej załącznik do Regulaminu Konkursu.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08.6614173228347" w:hanging="360"/>
        <w:jc w:val="left"/>
      </w:pPr>
      <w:r w:rsidDel="00000000" w:rsidR="00000000" w:rsidRPr="00000000">
        <w:rPr>
          <w:rtl w:val="0"/>
        </w:rPr>
        <w:t xml:space="preserve">Do oceny merytorycznej trafiają wnioski wyłącznie z pozytywna oceną formalną.</w:t>
      </w:r>
    </w:p>
    <w:p w:rsidR="00000000" w:rsidDel="00000000" w:rsidP="00000000" w:rsidRDefault="00000000" w:rsidRPr="00000000" w14:paraId="00000015">
      <w:pPr>
        <w:spacing w:line="259" w:lineRule="auto"/>
        <w:ind w:left="709" w:firstLine="0"/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numPr>
          <w:ilvl w:val="0"/>
          <w:numId w:val="2"/>
        </w:numPr>
        <w:spacing w:line="276" w:lineRule="auto"/>
        <w:ind w:left="284" w:hanging="360"/>
        <w:rPr/>
      </w:pPr>
      <w:bookmarkStart w:colFirst="0" w:colLast="0" w:name="_heading=h.g0jkyb1brwaq" w:id="7"/>
      <w:bookmarkEnd w:id="7"/>
      <w:r w:rsidDel="00000000" w:rsidR="00000000" w:rsidRPr="00000000">
        <w:rPr>
          <w:rtl w:val="0"/>
        </w:rPr>
        <w:t xml:space="preserve">OCENA MERYTORYCZNA WNIOSKÓW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jc w:val="left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  <w:t xml:space="preserve">Ocena merytoryczna Wniosków odbywa się na podstawie kryteriów przedstawionych w Karcie Oceny Merytorycznej stanowiącej załącznik do regulaminu Konkursu.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jc w:val="left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  <w:t xml:space="preserve">Każdy Wniosek oceniany jest przez  przynajmniej dwóch Ekspertów, w tym obligatoryjnie  przynajmniej jednego przedstawiciela Miasta Poznania.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jc w:val="left"/>
        <w:rPr>
          <w:rFonts w:ascii="Poppins" w:cs="Poppins" w:eastAsia="Poppins" w:hAnsi="Poppins"/>
        </w:rPr>
      </w:pPr>
      <w:bookmarkStart w:colFirst="0" w:colLast="0" w:name="_heading=h.30j0zll" w:id="8"/>
      <w:bookmarkEnd w:id="8"/>
      <w:r w:rsidDel="00000000" w:rsidR="00000000" w:rsidRPr="00000000">
        <w:rPr>
          <w:rtl w:val="0"/>
        </w:rPr>
        <w:t xml:space="preserve">Eksperci dokonują indywidualnej oceny punktowej oraz zamieszczają uzasadnienie w przypadku odjęcia punktów w poszczególnych kryteriach.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jc w:val="left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  <w:t xml:space="preserve">Ocenę końcową Wniosku stanowi średnia ze wszystkich  przynajmniej dwóch ocen Ekspertów.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jc w:val="left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  <w:t xml:space="preserve">Ekspert może rekomendować przyznanie Mikrodotacji w pełnej lub niepełnej kwocie wnioskowanej przez Wnioskodawcę.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jc w:val="left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  <w:t xml:space="preserve">Operator ma prawo zmienić kwotę dofinansowania zarekomendowaną przez Ekspertów. 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jc w:val="left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  <w:t xml:space="preserve">Karty Oceny Merytorycznej bez danych Eksperta mogą zostać udostępnione na wniosek Wnioskodawcy.</w:t>
      </w:r>
    </w:p>
    <w:p w:rsidR="00000000" w:rsidDel="00000000" w:rsidP="00000000" w:rsidRDefault="00000000" w:rsidRPr="00000000" w14:paraId="0000001E">
      <w:pPr>
        <w:spacing w:line="259" w:lineRule="auto"/>
        <w:ind w:left="709" w:firstLine="0"/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numPr>
          <w:ilvl w:val="0"/>
          <w:numId w:val="2"/>
        </w:numPr>
        <w:spacing w:line="276" w:lineRule="auto"/>
        <w:ind w:left="284" w:hanging="360"/>
        <w:rPr/>
      </w:pPr>
      <w:bookmarkStart w:colFirst="0" w:colLast="0" w:name="_heading=h.c0vythjpigj" w:id="9"/>
      <w:bookmarkEnd w:id="9"/>
      <w:r w:rsidDel="00000000" w:rsidR="00000000" w:rsidRPr="00000000">
        <w:rPr>
          <w:rtl w:val="0"/>
        </w:rPr>
        <w:t xml:space="preserve">WYNIKI OCENY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59" w:lineRule="auto"/>
        <w:ind w:left="709" w:hanging="360"/>
        <w:jc w:val="left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Operator na podstawie ocen Ekspertów przedstawi Listę Wniosków rekomendowanych do dofinansowania.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59" w:lineRule="auto"/>
        <w:ind w:left="709" w:hanging="360"/>
        <w:jc w:val="left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Na Liście Wniosków znajdują się wnioski ocenione formalnie i merytorycznie.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59" w:lineRule="auto"/>
        <w:ind w:left="709" w:hanging="360"/>
        <w:jc w:val="left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Operator uwzględniając oceny Ekspertów decyduje o dofinansowaniu.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59" w:lineRule="auto"/>
        <w:ind w:left="709" w:hanging="360"/>
        <w:jc w:val="left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Nie ma możliwości odwołania się od ocen merytorycznych przyznanych przez Ekspertów.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59" w:lineRule="auto"/>
        <w:ind w:left="709" w:hanging="360"/>
        <w:jc w:val="left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Lista Wniosków rekomendowanych do dofinansowania zawierać będzie następujące informacje: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line="259" w:lineRule="auto"/>
        <w:ind w:left="1440" w:hanging="360"/>
        <w:jc w:val="left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numer oferty,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line="259" w:lineRule="auto"/>
        <w:ind w:left="1440" w:hanging="360"/>
        <w:jc w:val="left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nazwa Wnioskodawcy,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line="259" w:lineRule="auto"/>
        <w:ind w:left="1440" w:hanging="360"/>
        <w:jc w:val="left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tytuł Projektu,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160" w:line="259" w:lineRule="auto"/>
        <w:ind w:left="1440" w:hanging="360"/>
        <w:jc w:val="left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kwota przyznanego dofinansowania.</w:t>
      </w:r>
    </w:p>
    <w:p w:rsidR="00000000" w:rsidDel="00000000" w:rsidP="00000000" w:rsidRDefault="00000000" w:rsidRPr="00000000" w14:paraId="00000029">
      <w:pPr>
        <w:spacing w:after="160" w:line="259" w:lineRule="auto"/>
        <w:jc w:val="left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Niniejszy Regulamin oceny wniosków funduszy interwencyjno-kryzysowego jest załącznikiem do Regulaminu Konkursu.</w:t>
      </w:r>
    </w:p>
    <w:p w:rsidR="00000000" w:rsidDel="00000000" w:rsidP="00000000" w:rsidRDefault="00000000" w:rsidRPr="00000000" w14:paraId="0000002A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Poppins" w:cs="Poppins" w:eastAsia="Poppins" w:hAnsi="Poppins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8" w:top="1352" w:left="1134" w:right="1134" w:header="1077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tabs>
        <w:tab w:val="left" w:leader="none" w:pos="450"/>
        <w:tab w:val="center" w:leader="none" w:pos="4819"/>
      </w:tabs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-531010</wp:posOffset>
          </wp:positionH>
          <wp:positionV relativeFrom="paragraph">
            <wp:posOffset>-234856</wp:posOffset>
          </wp:positionV>
          <wp:extent cx="7181850" cy="714375"/>
          <wp:effectExtent b="0" l="0" r="0" t="0"/>
          <wp:wrapNone/>
          <wp:docPr id="168087536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1850" cy="714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tabs>
        <w:tab w:val="left" w:leader="none" w:pos="3600"/>
      </w:tabs>
      <w:jc w:val="center"/>
      <w:rPr>
        <w:color w:val="000000"/>
      </w:rPr>
    </w:pPr>
    <w:r w:rsidDel="00000000" w:rsidR="00000000" w:rsidRPr="00000000">
      <w:rPr>
        <w:rFonts w:ascii="Calibri" w:cs="Calibri" w:eastAsia="Calibri" w:hAnsi="Calibri"/>
        <w:color w:val="538135"/>
        <w:sz w:val="14"/>
        <w:szCs w:val="14"/>
        <w:rtl w:val="0"/>
      </w:rPr>
      <w:t xml:space="preserve">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1352550</wp:posOffset>
          </wp:positionH>
          <wp:positionV relativeFrom="paragraph">
            <wp:posOffset>-499102</wp:posOffset>
          </wp:positionV>
          <wp:extent cx="2910840" cy="714698"/>
          <wp:effectExtent b="0" l="0" r="0" t="0"/>
          <wp:wrapNone/>
          <wp:docPr id="168087536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10840" cy="7146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oppins" w:cs="Poppins" w:eastAsia="Poppins" w:hAnsi="Poppins"/>
        <w:sz w:val="22"/>
        <w:szCs w:val="22"/>
        <w:lang w:val="pl"/>
      </w:rPr>
    </w:rPrDefault>
    <w:pPrDefault>
      <w:pPr>
        <w:spacing w:line="259" w:lineRule="auto"/>
        <w:ind w:left="709" w:hanging="36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76" w:lineRule="auto"/>
      <w:ind w:left="284" w:hanging="360"/>
    </w:pPr>
    <w:rPr>
      <w:rFonts w:ascii="Poppins" w:cs="Poppins" w:eastAsia="Poppins" w:hAnsi="Poppins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line="276" w:lineRule="auto"/>
      <w:jc w:val="center"/>
    </w:pPr>
    <w:rPr>
      <w:rFonts w:ascii="Poppins" w:cs="Poppins" w:eastAsia="Poppins" w:hAnsi="Poppins"/>
      <w:b w:val="1"/>
      <w:bCs w:val="1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ormalny1" w:customStyle="1">
    <w:name w:val="Normalny1"/>
    <w:rsid w:val="007C54D3"/>
  </w:style>
  <w:style w:type="table" w:styleId="TableNormal" w:customStyle="1">
    <w:name w:val="Table Normal"/>
    <w:rsid w:val="007C54D3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ny2" w:customStyle="1">
    <w:name w:val="Normalny2"/>
    <w:rsid w:val="007C54D3"/>
  </w:style>
  <w:style w:type="table" w:styleId="TableNormal0" w:customStyle="1">
    <w:name w:val="Table Normal"/>
    <w:rsid w:val="007C54D3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ny3" w:customStyle="1">
    <w:name w:val="Normalny3"/>
    <w:rsid w:val="007C54D3"/>
  </w:style>
  <w:style w:type="table" w:styleId="TableNormal1" w:customStyle="1">
    <w:name w:val="Table Normal"/>
    <w:rsid w:val="007C54D3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wek">
    <w:name w:val="header"/>
    <w:basedOn w:val="Normalny"/>
    <w:link w:val="NagwekZnak"/>
    <w:rsid w:val="00363986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rsid w:val="00363986"/>
    <w:rPr>
      <w:rFonts w:ascii="Times New Roman" w:cs="Times New Roman" w:eastAsia="Times New Roman" w:hAnsi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363986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rsid w:val="00363986"/>
    <w:rPr>
      <w:rFonts w:ascii="Times New Roman" w:cs="Times New Roman" w:eastAsia="Times New Roman" w:hAnsi="Times New Roman"/>
      <w:sz w:val="24"/>
      <w:szCs w:val="24"/>
      <w:lang w:eastAsia="zh-CN"/>
    </w:rPr>
  </w:style>
  <w:style w:type="character" w:styleId="wydruk" w:customStyle="1">
    <w:name w:val="wydruk"/>
    <w:rsid w:val="00363986"/>
  </w:style>
  <w:style w:type="paragraph" w:styleId="04xlpa" w:customStyle="1">
    <w:name w:val="_04xlpa"/>
    <w:basedOn w:val="Normalny"/>
    <w:rsid w:val="00363986"/>
    <w:pPr>
      <w:suppressAutoHyphens w:val="0"/>
      <w:spacing w:after="100" w:afterAutospacing="1" w:before="100" w:beforeAutospacing="1"/>
    </w:pPr>
    <w:rPr>
      <w:lang w:eastAsia="pl-PL"/>
    </w:rPr>
  </w:style>
  <w:style w:type="character" w:styleId="jsgrdq" w:customStyle="1">
    <w:name w:val="jsgrdq"/>
    <w:rsid w:val="00363986"/>
  </w:style>
  <w:style w:type="character" w:styleId="Nagwek1Znak" w:customStyle="1">
    <w:name w:val="Nagłówek 1 Znak"/>
    <w:basedOn w:val="Domylnaczcionkaakapitu"/>
    <w:link w:val="Nagwek1"/>
    <w:uiPriority w:val="9"/>
    <w:rsid w:val="00363986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eastAsia="zh-CN"/>
    </w:rPr>
  </w:style>
  <w:style w:type="character" w:styleId="Nagwek2Znak" w:customStyle="1">
    <w:name w:val="Nagłówek 2 Znak"/>
    <w:basedOn w:val="Domylnaczcionkaakapitu"/>
    <w:link w:val="Nagwek2"/>
    <w:uiPriority w:val="9"/>
    <w:rsid w:val="00363986"/>
    <w:rPr>
      <w:rFonts w:asciiTheme="majorHAnsi" w:cstheme="majorBidi" w:eastAsiaTheme="majorEastAsia" w:hAnsiTheme="majorHAnsi"/>
      <w:color w:val="2f5496" w:themeColor="accent1" w:themeShade="0000BF"/>
      <w:sz w:val="26"/>
      <w:szCs w:val="26"/>
      <w:lang w:eastAsia="zh-CN"/>
    </w:rPr>
  </w:style>
  <w:style w:type="character" w:styleId="Nagwek3Znak" w:customStyle="1">
    <w:name w:val="Nagłówek 3 Znak"/>
    <w:basedOn w:val="Domylnaczcionkaakapitu"/>
    <w:link w:val="Nagwek3"/>
    <w:uiPriority w:val="9"/>
    <w:rsid w:val="00363986"/>
    <w:rPr>
      <w:rFonts w:asciiTheme="majorHAnsi" w:cstheme="majorBidi" w:eastAsiaTheme="majorEastAsia" w:hAnsiTheme="majorHAnsi"/>
      <w:color w:val="1f3763" w:themeColor="accent1" w:themeShade="00007F"/>
      <w:sz w:val="24"/>
      <w:szCs w:val="24"/>
      <w:lang w:eastAsia="zh-CN"/>
    </w:rPr>
  </w:style>
  <w:style w:type="character" w:styleId="Nagwek4Znak" w:customStyle="1">
    <w:name w:val="Nagłówek 4 Znak"/>
    <w:basedOn w:val="Domylnaczcionkaakapitu"/>
    <w:link w:val="Nagwek4"/>
    <w:uiPriority w:val="9"/>
    <w:rsid w:val="00363986"/>
    <w:rPr>
      <w:rFonts w:asciiTheme="majorHAnsi" w:cstheme="majorBidi" w:eastAsiaTheme="majorEastAsia" w:hAnsiTheme="majorHAnsi"/>
      <w:i w:val="1"/>
      <w:iCs w:val="1"/>
      <w:color w:val="2f5496" w:themeColor="accent1" w:themeShade="0000BF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 w:val="1"/>
    <w:rsid w:val="0022774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 w:val="1"/>
    <w:rsid w:val="00206AE4"/>
    <w:pPr>
      <w:suppressAutoHyphens w:val="0"/>
      <w:spacing w:line="276" w:lineRule="auto"/>
      <w:ind w:left="720"/>
      <w:contextualSpacing w:val="1"/>
    </w:pPr>
    <w:rPr>
      <w:rFonts w:ascii="Arial" w:cs="Arial" w:eastAsia="Arial" w:hAnsi="Arial"/>
      <w:sz w:val="22"/>
      <w:szCs w:val="22"/>
      <w:lang w:eastAsia="pl-PL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206A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206AE4"/>
    <w:pPr>
      <w:suppressAutoHyphens w:val="0"/>
    </w:pPr>
    <w:rPr>
      <w:rFonts w:ascii="Arial" w:cs="Arial" w:eastAsia="Arial" w:hAnsi="Arial"/>
      <w:sz w:val="20"/>
      <w:szCs w:val="20"/>
      <w:lang w:eastAsia="pl-PL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206AE4"/>
    <w:rPr>
      <w:rFonts w:ascii="Arial" w:cs="Arial" w:eastAsia="Arial" w:hAnsi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206AE4"/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206AE4"/>
    <w:rPr>
      <w:rFonts w:ascii="Segoe UI" w:cs="Segoe UI" w:eastAsia="Times New Roman" w:hAnsi="Segoe UI"/>
      <w:sz w:val="18"/>
      <w:szCs w:val="18"/>
      <w:lang w:eastAsia="zh-CN"/>
    </w:rPr>
  </w:style>
  <w:style w:type="table" w:styleId="Tabela-Siatka">
    <w:name w:val="Table Grid"/>
    <w:basedOn w:val="Standardowy"/>
    <w:uiPriority w:val="59"/>
    <w:rsid w:val="008661D0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NormalnyWeb">
    <w:name w:val="Normal (Web)"/>
    <w:basedOn w:val="Normalny"/>
    <w:uiPriority w:val="99"/>
    <w:semiHidden w:val="1"/>
    <w:unhideWhenUsed w:val="1"/>
    <w:rsid w:val="00145378"/>
    <w:pPr>
      <w:suppressAutoHyphens w:val="0"/>
      <w:spacing w:after="100" w:afterAutospacing="1" w:before="100" w:beforeAutospacing="1"/>
    </w:pPr>
    <w:rPr>
      <w:lang w:eastAsia="pl-PL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v97fdox8G0tdBCByn2Ui+zlX0Q==">CgMxLjAyDmgudjV5MTh6eXJ3dG9mMg5oLm5vNzIxcHVhejAzcTIOaC51djdhajIyM21qdzAyDmguNTRsZmI2eWttbHNhMghoLmdqZGd4czINaC45NW4wZzRsMmVjbzIOaC5uZHRuOGR2bHdtMngyDmguZzBqa3liMWJyd2FxMgloLjMwajB6bGwyDWguYzB2eXRoanBpZ2o4AHIhMUpIdjl6Z2hPRm0tRFBWd2ptN3pCZ2FXcTQtbU50eER6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2024-04-08T10:30:00Z</dcterms:created>
  <dc:creator>Joanna Bauerfeind</dc:creator>
</cp:coreProperties>
</file>